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5" w:rsidRPr="00A71056" w:rsidRDefault="00121CA5">
      <w:pPr>
        <w:rPr>
          <w:b/>
          <w:sz w:val="28"/>
          <w:szCs w:val="28"/>
        </w:rPr>
      </w:pPr>
      <w:r w:rsidRPr="00A71056">
        <w:rPr>
          <w:b/>
          <w:sz w:val="28"/>
          <w:szCs w:val="28"/>
        </w:rPr>
        <w:t xml:space="preserve">Exploring </w:t>
      </w:r>
      <w:r w:rsidR="00A71056">
        <w:rPr>
          <w:b/>
          <w:sz w:val="28"/>
          <w:szCs w:val="28"/>
        </w:rPr>
        <w:t>a</w:t>
      </w:r>
      <w:r w:rsidRPr="00A71056">
        <w:rPr>
          <w:b/>
          <w:sz w:val="28"/>
          <w:szCs w:val="28"/>
        </w:rPr>
        <w:t xml:space="preserve"> Performance Expectation</w:t>
      </w:r>
      <w:r w:rsidR="003E4F76">
        <w:rPr>
          <w:b/>
          <w:sz w:val="28"/>
          <w:szCs w:val="28"/>
        </w:rPr>
        <w:t>- MS</w:t>
      </w:r>
    </w:p>
    <w:tbl>
      <w:tblPr>
        <w:tblStyle w:val="TableGrid"/>
        <w:tblW w:w="14220" w:type="dxa"/>
        <w:tblInd w:w="108" w:type="dxa"/>
        <w:tblLook w:val="04A0" w:firstRow="1" w:lastRow="0" w:firstColumn="1" w:lastColumn="0" w:noHBand="0" w:noVBand="1"/>
      </w:tblPr>
      <w:tblGrid>
        <w:gridCol w:w="1713"/>
        <w:gridCol w:w="1087"/>
        <w:gridCol w:w="11420"/>
      </w:tblGrid>
      <w:tr w:rsidR="00121CA5" w:rsidTr="00F06E67">
        <w:trPr>
          <w:trHeight w:val="2033"/>
        </w:trPr>
        <w:tc>
          <w:tcPr>
            <w:tcW w:w="1743" w:type="dxa"/>
          </w:tcPr>
          <w:p w:rsidR="00121CA5" w:rsidRDefault="00121CA5">
            <w:r>
              <w:t>Performance Expectation</w:t>
            </w:r>
          </w:p>
          <w:p w:rsidR="004C5CFF" w:rsidRDefault="004C5CFF"/>
          <w:p w:rsidR="004C5CFF" w:rsidRPr="004C5CFF" w:rsidRDefault="004C5CFF">
            <w:pPr>
              <w:rPr>
                <w:i/>
                <w:sz w:val="18"/>
                <w:szCs w:val="18"/>
              </w:rPr>
            </w:pPr>
            <w:r w:rsidRPr="004C5CFF">
              <w:rPr>
                <w:i/>
                <w:sz w:val="18"/>
                <w:szCs w:val="18"/>
              </w:rPr>
              <w:t>*Use corresponding colored highlighters to indicate the three dimensions found in each of these standards.</w:t>
            </w:r>
          </w:p>
        </w:tc>
        <w:tc>
          <w:tcPr>
            <w:tcW w:w="12477" w:type="dxa"/>
            <w:gridSpan w:val="2"/>
          </w:tcPr>
          <w:tbl>
            <w:tblPr>
              <w:tblW w:w="122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034"/>
            </w:tblGrid>
            <w:tr w:rsidR="00F026F9" w:rsidRPr="00E35916" w:rsidTr="006709E2">
              <w:tc>
                <w:tcPr>
                  <w:tcW w:w="245" w:type="dxa"/>
                  <w:shd w:val="clear" w:color="auto" w:fill="DBE5F1" w:themeFill="accent1" w:themeFillTint="33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F026F9" w:rsidRDefault="00F026F9" w:rsidP="00F026F9">
                  <w:pPr>
                    <w:spacing w:before="120" w:after="0" w:line="225" w:lineRule="atLeast"/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12034" w:type="dxa"/>
                  <w:shd w:val="clear" w:color="auto" w:fill="DBE5F1" w:themeFill="accent1" w:themeFillTint="33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A7D4B" w:rsidRDefault="00CD45BE" w:rsidP="00F026F9">
                  <w:pPr>
                    <w:spacing w:before="120" w:after="0" w:line="225" w:lineRule="atLeast"/>
                    <w:rPr>
                      <w:rStyle w:val="red2"/>
                      <w:rFonts w:ascii="Arial" w:hAnsi="Arial" w:cs="Arial"/>
                      <w:sz w:val="16"/>
                      <w:szCs w:val="16"/>
                    </w:rPr>
                  </w:pPr>
                  <w:r w:rsidRPr="000A7D4B">
                    <w:rPr>
                      <w:rStyle w:val="red2"/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06-ESS1-1. Develop and use a model of the Earth-sun-moon system to describe the cyclic patterns of lunar phases, eclipses of the sun and moon, and seasons</w:t>
                  </w:r>
                  <w:r w:rsidRPr="004C5CFF">
                    <w:rPr>
                      <w:rStyle w:val="red2"/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. </w:t>
                  </w:r>
                  <w:r w:rsidRPr="004C5CFF">
                    <w:rPr>
                      <w:rStyle w:val="red2"/>
                      <w:rFonts w:ascii="Arial" w:hAnsi="Arial" w:cs="Arial"/>
                      <w:sz w:val="16"/>
                      <w:szCs w:val="16"/>
                    </w:rPr>
                    <w:t xml:space="preserve">[Clarification Statement: Examples of models can be physical, graphical, or conceptual.] </w:t>
                  </w:r>
                </w:p>
                <w:p w:rsidR="00E74170" w:rsidRPr="004C5CFF" w:rsidRDefault="00CD45BE" w:rsidP="00F026F9">
                  <w:pPr>
                    <w:spacing w:before="120" w:after="0" w:line="225" w:lineRule="atLeast"/>
                    <w:rPr>
                      <w:rStyle w:val="red2"/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A7D4B">
                    <w:rPr>
                      <w:rStyle w:val="red2"/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07-LS1-7.Develop a model to describe how food is rearranged through chemical reactions forming new molecules that support growth and/or release energy as this matter moves through an organism</w:t>
                  </w:r>
                  <w:r w:rsidRPr="004C5CFF">
                    <w:rPr>
                      <w:rStyle w:val="red2"/>
                      <w:rFonts w:ascii="Arial" w:hAnsi="Arial" w:cs="Arial"/>
                      <w:color w:val="auto"/>
                      <w:sz w:val="18"/>
                      <w:szCs w:val="18"/>
                    </w:rPr>
                    <w:t>.[</w:t>
                  </w:r>
                  <w:r w:rsidRPr="004C5CFF">
                    <w:rPr>
                      <w:rStyle w:val="red2"/>
                      <w:rFonts w:ascii="Arial" w:hAnsi="Arial" w:cs="Arial"/>
                      <w:sz w:val="16"/>
                      <w:szCs w:val="16"/>
                    </w:rPr>
                    <w:t>Clarification Statement: Emphasis is on describing that molecules are broken apart and put back together and that in this process, energy is released.] [Assessment Boundary: Assessment does not include details of the chemical reactions for photosynthesis or respiration.]</w:t>
                  </w:r>
                </w:p>
                <w:p w:rsidR="00E74170" w:rsidRPr="004C5CFF" w:rsidRDefault="00CD45BE" w:rsidP="000A7D4B">
                  <w:pPr>
                    <w:spacing w:before="120" w:after="0" w:line="225" w:lineRule="atLeast"/>
                    <w:rPr>
                      <w:rFonts w:ascii="Arial" w:hAnsi="Arial" w:cs="Arial"/>
                      <w:color w:val="DD0000"/>
                      <w:sz w:val="20"/>
                      <w:szCs w:val="20"/>
                    </w:rPr>
                  </w:pPr>
                  <w:r w:rsidRPr="000A7D4B">
                    <w:rPr>
                      <w:rStyle w:val="red2"/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08-PS3-1. Construct and interpret graphical displays of data to describe the relationships of kinetic energy to the mass of an object and to the speed of an object</w:t>
                  </w:r>
                  <w:r w:rsidRPr="004C5CFF">
                    <w:rPr>
                      <w:rStyle w:val="red2"/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. </w:t>
                  </w:r>
                  <w:r w:rsidRPr="004C5CFF">
                    <w:rPr>
                      <w:rStyle w:val="red2"/>
                      <w:rFonts w:ascii="Arial" w:hAnsi="Arial" w:cs="Arial"/>
                      <w:sz w:val="16"/>
                      <w:szCs w:val="16"/>
                    </w:rPr>
                    <w:t xml:space="preserve">[Clarification Statement: Emphasis is on descriptive relationships between kinetic energy and mass separately from kinetic energy and speed. Examples could include riding a bicycle at different speeds, rolling different sizes of rocks downhill, and getting hit by a </w:t>
                  </w:r>
                  <w:proofErr w:type="spellStart"/>
                  <w:r w:rsidRPr="004C5CFF">
                    <w:rPr>
                      <w:rStyle w:val="red2"/>
                      <w:rFonts w:ascii="Arial" w:hAnsi="Arial" w:cs="Arial"/>
                      <w:sz w:val="16"/>
                      <w:szCs w:val="16"/>
                    </w:rPr>
                    <w:t>wiffle</w:t>
                  </w:r>
                  <w:proofErr w:type="spellEnd"/>
                  <w:r w:rsidRPr="004C5CFF">
                    <w:rPr>
                      <w:rStyle w:val="red2"/>
                      <w:rFonts w:ascii="Arial" w:hAnsi="Arial" w:cs="Arial"/>
                      <w:sz w:val="16"/>
                      <w:szCs w:val="16"/>
                    </w:rPr>
                    <w:t xml:space="preserve"> ball versus a tennis ball.] </w:t>
                  </w:r>
                </w:p>
              </w:tc>
            </w:tr>
          </w:tbl>
          <w:p w:rsidR="00121CA5" w:rsidRDefault="00121CA5"/>
        </w:tc>
      </w:tr>
      <w:tr w:rsidR="00121CA5" w:rsidTr="00F06E67">
        <w:tc>
          <w:tcPr>
            <w:tcW w:w="1743" w:type="dxa"/>
          </w:tcPr>
          <w:p w:rsidR="00121CA5" w:rsidRDefault="00121CA5">
            <w:r>
              <w:t>DCI(s) for this PE</w:t>
            </w:r>
          </w:p>
          <w:p w:rsidR="00121CA5" w:rsidRDefault="00121CA5"/>
          <w:p w:rsidR="00121CA5" w:rsidRDefault="00121CA5"/>
        </w:tc>
        <w:tc>
          <w:tcPr>
            <w:tcW w:w="12477" w:type="dxa"/>
            <w:gridSpan w:val="2"/>
          </w:tcPr>
          <w:p w:rsidR="00121CA5" w:rsidRDefault="00121CA5"/>
        </w:tc>
      </w:tr>
      <w:tr w:rsidR="00121CA5" w:rsidTr="00F06E67">
        <w:tc>
          <w:tcPr>
            <w:tcW w:w="1743" w:type="dxa"/>
          </w:tcPr>
          <w:p w:rsidR="00121CA5" w:rsidRDefault="00121CA5">
            <w:r>
              <w:t xml:space="preserve">S&amp;E </w:t>
            </w:r>
          </w:p>
          <w:p w:rsidR="00121CA5" w:rsidRDefault="00121CA5">
            <w:r>
              <w:t>Practice(s) for this PE</w:t>
            </w:r>
          </w:p>
        </w:tc>
        <w:tc>
          <w:tcPr>
            <w:tcW w:w="12477" w:type="dxa"/>
            <w:gridSpan w:val="2"/>
          </w:tcPr>
          <w:p w:rsidR="00121CA5" w:rsidRDefault="00121CA5"/>
        </w:tc>
      </w:tr>
      <w:tr w:rsidR="00121CA5" w:rsidTr="00F06E67">
        <w:tc>
          <w:tcPr>
            <w:tcW w:w="1743" w:type="dxa"/>
          </w:tcPr>
          <w:p w:rsidR="00121CA5" w:rsidRDefault="00121CA5">
            <w:r>
              <w:t>Crosscutting Concept(s) for this PE</w:t>
            </w:r>
          </w:p>
        </w:tc>
        <w:tc>
          <w:tcPr>
            <w:tcW w:w="12477" w:type="dxa"/>
            <w:gridSpan w:val="2"/>
          </w:tcPr>
          <w:p w:rsidR="00121CA5" w:rsidRDefault="00121CA5"/>
        </w:tc>
      </w:tr>
      <w:tr w:rsidR="00121CA5" w:rsidTr="00F06E67">
        <w:tc>
          <w:tcPr>
            <w:tcW w:w="1743" w:type="dxa"/>
          </w:tcPr>
          <w:p w:rsidR="00121CA5" w:rsidRDefault="00121CA5">
            <w:r>
              <w:t>Connection to other DCI(s) in this Grade Band?</w:t>
            </w:r>
          </w:p>
        </w:tc>
        <w:tc>
          <w:tcPr>
            <w:tcW w:w="12477" w:type="dxa"/>
            <w:gridSpan w:val="2"/>
          </w:tcPr>
          <w:p w:rsidR="00121CA5" w:rsidRDefault="00121CA5"/>
        </w:tc>
      </w:tr>
      <w:tr w:rsidR="00121CA5" w:rsidTr="00F06E67">
        <w:tc>
          <w:tcPr>
            <w:tcW w:w="1743" w:type="dxa"/>
          </w:tcPr>
          <w:p w:rsidR="00121CA5" w:rsidRDefault="00121CA5" w:rsidP="00121CA5">
            <w:r>
              <w:t>Articulation of DCI(s) across Grade Band(s)?</w:t>
            </w:r>
          </w:p>
        </w:tc>
        <w:tc>
          <w:tcPr>
            <w:tcW w:w="12477" w:type="dxa"/>
            <w:gridSpan w:val="2"/>
          </w:tcPr>
          <w:p w:rsidR="00121CA5" w:rsidRDefault="00121CA5"/>
        </w:tc>
      </w:tr>
      <w:tr w:rsidR="00121CA5" w:rsidTr="00F06E67">
        <w:tc>
          <w:tcPr>
            <w:tcW w:w="1743" w:type="dxa"/>
          </w:tcPr>
          <w:p w:rsidR="00121CA5" w:rsidRDefault="00121CA5">
            <w:r>
              <w:t>CCSS Literacy Connections?</w:t>
            </w:r>
          </w:p>
          <w:p w:rsidR="00121CA5" w:rsidRDefault="00121CA5"/>
        </w:tc>
        <w:tc>
          <w:tcPr>
            <w:tcW w:w="12477" w:type="dxa"/>
            <w:gridSpan w:val="2"/>
          </w:tcPr>
          <w:p w:rsidR="00121CA5" w:rsidRDefault="00121CA5"/>
        </w:tc>
      </w:tr>
      <w:tr w:rsidR="00121CA5" w:rsidTr="00F06E67">
        <w:tc>
          <w:tcPr>
            <w:tcW w:w="1743" w:type="dxa"/>
          </w:tcPr>
          <w:p w:rsidR="00121CA5" w:rsidRDefault="00121CA5">
            <w:r>
              <w:t>CCSS Math Connections?</w:t>
            </w:r>
          </w:p>
          <w:p w:rsidR="00121CA5" w:rsidRDefault="00121CA5"/>
        </w:tc>
        <w:tc>
          <w:tcPr>
            <w:tcW w:w="12477" w:type="dxa"/>
            <w:gridSpan w:val="2"/>
          </w:tcPr>
          <w:p w:rsidR="00121CA5" w:rsidRDefault="00121CA5"/>
        </w:tc>
      </w:tr>
      <w:tr w:rsidR="00121CA5" w:rsidTr="00F06E67">
        <w:tc>
          <w:tcPr>
            <w:tcW w:w="14220" w:type="dxa"/>
            <w:gridSpan w:val="3"/>
          </w:tcPr>
          <w:p w:rsidR="00121CA5" w:rsidRDefault="00A71056" w:rsidP="006709E2">
            <w:pPr>
              <w:rPr>
                <w:sz w:val="28"/>
                <w:szCs w:val="28"/>
              </w:rPr>
            </w:pPr>
            <w:r w:rsidRPr="00F026F9">
              <w:rPr>
                <w:b/>
                <w:sz w:val="28"/>
                <w:szCs w:val="28"/>
              </w:rPr>
              <w:lastRenderedPageBreak/>
              <w:t>Identify a Performance Expectation that has a connection to each of the following</w:t>
            </w:r>
            <w:r w:rsidR="006709E2">
              <w:rPr>
                <w:sz w:val="28"/>
                <w:szCs w:val="28"/>
              </w:rPr>
              <w:t>:</w:t>
            </w:r>
          </w:p>
          <w:p w:rsidR="006709E2" w:rsidRPr="006709E2" w:rsidRDefault="006709E2" w:rsidP="006709E2">
            <w:pPr>
              <w:rPr>
                <w:sz w:val="20"/>
                <w:szCs w:val="20"/>
              </w:rPr>
            </w:pPr>
            <w:r w:rsidRPr="006709E2">
              <w:rPr>
                <w:sz w:val="20"/>
                <w:szCs w:val="20"/>
              </w:rPr>
              <w:t>(These might not be the same PE as previously used.)</w:t>
            </w:r>
          </w:p>
        </w:tc>
      </w:tr>
      <w:tr w:rsidR="00121CA5" w:rsidTr="00F06E67">
        <w:tc>
          <w:tcPr>
            <w:tcW w:w="2831" w:type="dxa"/>
            <w:gridSpan w:val="2"/>
          </w:tcPr>
          <w:p w:rsidR="00121CA5" w:rsidRDefault="00A71056">
            <w:r>
              <w:t>Connection to Nature of Science as an “S&amp;E Practice”</w:t>
            </w:r>
          </w:p>
          <w:p w:rsidR="00F026F9" w:rsidRDefault="00F026F9"/>
        </w:tc>
        <w:tc>
          <w:tcPr>
            <w:tcW w:w="11389" w:type="dxa"/>
          </w:tcPr>
          <w:p w:rsidR="00121CA5" w:rsidRDefault="00121CA5"/>
        </w:tc>
      </w:tr>
      <w:tr w:rsidR="00121CA5" w:rsidTr="00F06E67">
        <w:tc>
          <w:tcPr>
            <w:tcW w:w="2831" w:type="dxa"/>
            <w:gridSpan w:val="2"/>
          </w:tcPr>
          <w:p w:rsidR="00121CA5" w:rsidRDefault="00A71056" w:rsidP="00A71056">
            <w:r>
              <w:t>Connection to Nature of Science as a “Crosscutting Concept”</w:t>
            </w:r>
          </w:p>
        </w:tc>
        <w:tc>
          <w:tcPr>
            <w:tcW w:w="11389" w:type="dxa"/>
          </w:tcPr>
          <w:p w:rsidR="00121CA5" w:rsidRDefault="00121CA5"/>
        </w:tc>
      </w:tr>
      <w:tr w:rsidR="00A71056" w:rsidTr="00F06E67">
        <w:tc>
          <w:tcPr>
            <w:tcW w:w="2831" w:type="dxa"/>
            <w:gridSpan w:val="2"/>
          </w:tcPr>
          <w:p w:rsidR="00A71056" w:rsidRDefault="00A71056" w:rsidP="00C66E73">
            <w:r>
              <w:t>Connection to Engineering, Technology, and Application of Science?</w:t>
            </w:r>
          </w:p>
        </w:tc>
        <w:tc>
          <w:tcPr>
            <w:tcW w:w="11389" w:type="dxa"/>
          </w:tcPr>
          <w:p w:rsidR="00A71056" w:rsidRDefault="00A71056"/>
        </w:tc>
      </w:tr>
      <w:tr w:rsidR="00A71056" w:rsidTr="00F06E67">
        <w:tc>
          <w:tcPr>
            <w:tcW w:w="2831" w:type="dxa"/>
            <w:gridSpan w:val="2"/>
          </w:tcPr>
          <w:p w:rsidR="00A71056" w:rsidRDefault="00A71056" w:rsidP="00C66E73">
            <w:r>
              <w:t>Connection to Influence of Science, Eng</w:t>
            </w:r>
            <w:r w:rsidR="006709E2">
              <w:t>inee</w:t>
            </w:r>
            <w:r>
              <w:t>r</w:t>
            </w:r>
            <w:r w:rsidR="006709E2">
              <w:t>ing</w:t>
            </w:r>
            <w:r>
              <w:t>, &amp; Technology on the Natural World?</w:t>
            </w:r>
          </w:p>
        </w:tc>
        <w:tc>
          <w:tcPr>
            <w:tcW w:w="11389" w:type="dxa"/>
          </w:tcPr>
          <w:p w:rsidR="00A71056" w:rsidRDefault="00A71056"/>
        </w:tc>
      </w:tr>
    </w:tbl>
    <w:p w:rsidR="006709E2" w:rsidRDefault="006709E2"/>
    <w:p w:rsidR="006709E2" w:rsidRDefault="006709E2">
      <w:r>
        <w:rPr>
          <w:noProof/>
        </w:rPr>
        <w:drawing>
          <wp:inline distT="0" distB="0" distL="0" distR="0" wp14:anchorId="2656F14F">
            <wp:extent cx="9056318" cy="278077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188" cy="278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09E2" w:rsidSect="00F06E67">
      <w:pgSz w:w="15840" w:h="12240" w:orient="landscape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5"/>
    <w:rsid w:val="000A7D4B"/>
    <w:rsid w:val="000E114C"/>
    <w:rsid w:val="00121CA5"/>
    <w:rsid w:val="00310105"/>
    <w:rsid w:val="003E4F76"/>
    <w:rsid w:val="004872D8"/>
    <w:rsid w:val="004C5CFF"/>
    <w:rsid w:val="004D2888"/>
    <w:rsid w:val="006709E2"/>
    <w:rsid w:val="00A71056"/>
    <w:rsid w:val="00BC1FCB"/>
    <w:rsid w:val="00CD45BE"/>
    <w:rsid w:val="00E74170"/>
    <w:rsid w:val="00ED1D3E"/>
    <w:rsid w:val="00F026F9"/>
    <w:rsid w:val="00F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F026F9"/>
  </w:style>
  <w:style w:type="character" w:customStyle="1" w:styleId="red2">
    <w:name w:val="red2"/>
    <w:basedOn w:val="DefaultParagraphFont"/>
    <w:rsid w:val="00F026F9"/>
    <w:rPr>
      <w:b w:val="0"/>
      <w:bCs w:val="0"/>
      <w:color w:val="DD0000"/>
    </w:rPr>
  </w:style>
  <w:style w:type="character" w:styleId="Emphasis">
    <w:name w:val="Emphasis"/>
    <w:basedOn w:val="DefaultParagraphFont"/>
    <w:uiPriority w:val="20"/>
    <w:qFormat/>
    <w:rsid w:val="00F026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F026F9"/>
  </w:style>
  <w:style w:type="character" w:customStyle="1" w:styleId="red2">
    <w:name w:val="red2"/>
    <w:basedOn w:val="DefaultParagraphFont"/>
    <w:rsid w:val="00F026F9"/>
    <w:rPr>
      <w:b w:val="0"/>
      <w:bCs w:val="0"/>
      <w:color w:val="DD0000"/>
    </w:rPr>
  </w:style>
  <w:style w:type="character" w:styleId="Emphasis">
    <w:name w:val="Emphasis"/>
    <w:basedOn w:val="DefaultParagraphFont"/>
    <w:uiPriority w:val="20"/>
    <w:qFormat/>
    <w:rsid w:val="00F026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1AB5A6CFC2B0141906FE3BDDFF5D0AC" ma:contentTypeVersion="15" ma:contentTypeDescription="" ma:contentTypeScope="" ma:versionID="7a544ed43ce4c4d71cfa4843ba56429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2013-10-01T04:00:00+00:00</Publication_x0020_Date>
    <Audience1 xmlns="3a62de7d-ba57-4f43-9dae-9623ba637be0">
      <Value>1</Value>
      <Value>10</Value>
    </Audience1>
    <_dlc_DocId xmlns="3a62de7d-ba57-4f43-9dae-9623ba637be0">KYED-269-97</_dlc_DocId>
    <_dlc_DocIdUrl xmlns="3a62de7d-ba57-4f43-9dae-9623ba637be0">
      <Url>https://education-edit.ky.gov/curriculum/sci/_layouts/DocIdRedir.aspx?ID=KYED-269-97</Url>
      <Description>KYED-269-97</Description>
    </_dlc_DocIdUrl>
  </documentManagement>
</p:properties>
</file>

<file path=customXml/itemProps1.xml><?xml version="1.0" encoding="utf-8"?>
<ds:datastoreItem xmlns:ds="http://schemas.openxmlformats.org/officeDocument/2006/customXml" ds:itemID="{E1D55FE1-5354-4E3A-8047-1C3C71FC561F}"/>
</file>

<file path=customXml/itemProps2.xml><?xml version="1.0" encoding="utf-8"?>
<ds:datastoreItem xmlns:ds="http://schemas.openxmlformats.org/officeDocument/2006/customXml" ds:itemID="{76C8EA24-41D4-4D71-81B8-8EA01BE453D9}"/>
</file>

<file path=customXml/itemProps3.xml><?xml version="1.0" encoding="utf-8"?>
<ds:datastoreItem xmlns:ds="http://schemas.openxmlformats.org/officeDocument/2006/customXml" ds:itemID="{0850CBC1-B765-4830-B7C9-789D075F8434}"/>
</file>

<file path=customXml/itemProps4.xml><?xml version="1.0" encoding="utf-8"?>
<ds:datastoreItem xmlns:ds="http://schemas.openxmlformats.org/officeDocument/2006/customXml" ds:itemID="{C5941719-42E2-47A3-999F-FC11E9D7C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Curless, Melinda - Division of Program Standards</dc:creator>
  <cp:lastModifiedBy>Duke, Christine - Division of Program Standards</cp:lastModifiedBy>
  <cp:revision>3</cp:revision>
  <cp:lastPrinted>2013-09-20T14:58:00Z</cp:lastPrinted>
  <dcterms:created xsi:type="dcterms:W3CDTF">2013-09-20T14:56:00Z</dcterms:created>
  <dcterms:modified xsi:type="dcterms:W3CDTF">2013-09-20T14:59:00Z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0x0101001BEB557DBE01834EAB47A683706DCD5B00A1AB5A6CFC2B0141906FE3BDDFF5D0AC</vt:lpwstr>
  </property>
  <property fmtid="{D5CDD505-2E9C-101B-9397-08002B2CF9AE}" pid="3" name="_dlc_DocIdItemGuid">
    <vt:lpwstr>80b23a85-4a42-44c4-8cd5-cfb04faf170f</vt:lpwstr>
  </property>
</Properties>
</file>